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nkj7p4yjzgxy" w:id="0"/>
      <w:bookmarkEnd w:id="0"/>
      <w:r w:rsidDel="00000000" w:rsidR="00000000" w:rsidRPr="00000000">
        <w:rPr>
          <w:rtl w:val="0"/>
        </w:rPr>
        <w:t xml:space="preserve">Significant Event Form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95"/>
        <w:gridCol w:w="6405"/>
        <w:tblGridChange w:id="0">
          <w:tblGrid>
            <w:gridCol w:w="2595"/>
            <w:gridCol w:w="64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Location: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Team Members Involved: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happened?</w:t>
            </w:r>
          </w:p>
        </w:tc>
      </w:tr>
      <w:tr>
        <w:trPr>
          <w:cantSplit w:val="0"/>
          <w:trHeight w:val="1700.787401574803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Why did this happen?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was the impact on those involved?</w:t>
            </w:r>
          </w:p>
        </w:tc>
      </w:tr>
      <w:tr>
        <w:trPr>
          <w:cantSplit w:val="0"/>
          <w:trHeight w:val="1700.787401574803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can we learn from this?</w:t>
            </w:r>
          </w:p>
        </w:tc>
      </w:tr>
      <w:tr>
        <w:trPr>
          <w:cantSplit w:val="0"/>
          <w:trHeight w:val="1700.787401574803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jc w:val="center"/>
        <w:rPr/>
      </w:pPr>
      <w:bookmarkStart w:colFirst="0" w:colLast="0" w:name="_gcpwj0rtf3sk" w:id="1"/>
      <w:bookmarkEnd w:id="1"/>
      <w:r w:rsidDel="00000000" w:rsidR="00000000" w:rsidRPr="00000000">
        <w:rPr>
          <w:rtl w:val="0"/>
        </w:rPr>
        <w:t xml:space="preserve">Significant Event Review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6405"/>
        <w:tblGridChange w:id="0">
          <w:tblGrid>
            <w:gridCol w:w="2595"/>
            <w:gridCol w:w="64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 of Review: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Location of Review: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Team Members Present at Review: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0"/>
        <w:gridCol w:w="2070"/>
        <w:gridCol w:w="2175"/>
        <w:tblGridChange w:id="0">
          <w:tblGrid>
            <w:gridCol w:w="4800"/>
            <w:gridCol w:w="2070"/>
            <w:gridCol w:w="21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can be done differently to mitigate this occurring in the future?</w:t>
            </w:r>
          </w:p>
        </w:tc>
      </w:tr>
      <w:tr>
        <w:trPr>
          <w:cantSplit w:val="0"/>
          <w:trHeight w:val="1700.7874015748032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What changes have been agreed? </w:t>
            </w:r>
            <w:r w:rsidDel="00000000" w:rsidR="00000000" w:rsidRPr="00000000">
              <w:rPr>
                <w:i w:val="1"/>
                <w:rtl w:val="0"/>
              </w:rPr>
              <w:t xml:space="preserve">(detail actions below)</w:t>
            </w:r>
          </w:p>
        </w:tc>
      </w:tr>
      <w:tr>
        <w:trPr>
          <w:cantSplit w:val="0"/>
          <w:trHeight w:val="1700.7874015748032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2055"/>
        <w:gridCol w:w="1785"/>
        <w:tblGridChange w:id="0">
          <w:tblGrid>
            <w:gridCol w:w="5205"/>
            <w:gridCol w:w="2055"/>
            <w:gridCol w:w="17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Actions:</w:t>
            </w:r>
          </w:p>
        </w:tc>
        <w:tc>
          <w:tcPr>
            <w:tcBorders>
              <w:top w:color="000000" w:space="0" w:sz="1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Assigned to: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Deadline:</w:t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tcBorders>
              <w:lef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center"/>
      <w:rPr>
        <w:i w:val="1"/>
        <w:sz w:val="20"/>
        <w:szCs w:val="20"/>
      </w:rPr>
    </w:pPr>
    <w:r w:rsidDel="00000000" w:rsidR="00000000" w:rsidRPr="00000000">
      <w:rPr>
        <w:i w:val="1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sz w:val="20"/>
        <w:szCs w:val="20"/>
        <w:rtl w:val="0"/>
      </w:rPr>
      <w:t xml:space="preserve">/2</w:t>
    </w:r>
  </w:p>
  <w:p w:rsidR="00000000" w:rsidDel="00000000" w:rsidP="00000000" w:rsidRDefault="00000000" w:rsidRPr="00000000" w14:paraId="0000003F">
    <w:pPr>
      <w:jc w:val="center"/>
      <w:rPr>
        <w:i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jc w:val="center"/>
      <w:rPr>
        <w:i w:val="1"/>
        <w:sz w:val="20"/>
        <w:szCs w:val="20"/>
      </w:rPr>
    </w:pPr>
    <w:r w:rsidDel="00000000" w:rsidR="00000000" w:rsidRPr="00000000">
      <w:rPr>
        <w:i w:val="1"/>
        <w:sz w:val="20"/>
        <w:szCs w:val="20"/>
        <w:rtl w:val="0"/>
      </w:rPr>
      <w:t xml:space="preserve">For more information on Significant Event Analysis visit the </w:t>
    </w:r>
    <w:hyperlink r:id="rId1">
      <w:r w:rsidDel="00000000" w:rsidR="00000000" w:rsidRPr="00000000">
        <w:rPr>
          <w:i w:val="1"/>
          <w:color w:val="1155cc"/>
          <w:sz w:val="20"/>
          <w:szCs w:val="20"/>
          <w:u w:val="single"/>
          <w:rtl w:val="0"/>
        </w:rPr>
        <w:t xml:space="preserve">CQC Website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93562" cy="55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3562" cy="55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jc w:val="right"/>
      <w:rPr/>
    </w:pPr>
    <w:r w:rsidDel="00000000" w:rsidR="00000000" w:rsidRPr="00000000">
      <w:rPr>
        <w:rtl w:val="0"/>
      </w:rPr>
      <w:t xml:space="preserve">SEA Reference:__________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cqc.org.uk/guidance-providers/gps/gp-mythbusters/gp-mythbuster-3-significant-event-analysis-se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